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"/>
        <w:keepNext w:val="false"/>
        <w:keepLines w:val="false"/>
        <w:spacing w:before="480" w:after="120"/>
        <w:rPr>
          <w:b/>
          <w:b/>
          <w:color w:val="FF0000"/>
          <w:sz w:val="46"/>
          <w:szCs w:val="46"/>
        </w:rPr>
      </w:pPr>
      <w:bookmarkStart w:id="0" w:name="_bppfjhig5hd8"/>
      <w:bookmarkEnd w:id="0"/>
      <w:r>
        <w:rPr>
          <w:b/>
          <w:color w:val="FF0000"/>
          <w:sz w:val="46"/>
          <w:szCs w:val="46"/>
        </w:rPr>
        <w:t xml:space="preserve">               </w:t>
      </w:r>
      <w:r>
        <w:rPr/>
        <w:drawing>
          <wp:inline distT="0" distB="0" distL="0" distR="0">
            <wp:extent cx="3495040" cy="2076450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keepNext w:val="false"/>
        <w:keepLines w:val="false"/>
        <w:spacing w:before="480" w:after="120"/>
        <w:rPr>
          <w:b/>
          <w:b/>
          <w:bCs/>
          <w:color w:val="auto"/>
          <w:sz w:val="46"/>
          <w:szCs w:val="46"/>
        </w:rPr>
      </w:pPr>
      <w:bookmarkStart w:id="1" w:name="_iii6uja3xlb"/>
      <w:bookmarkEnd w:id="1"/>
      <w:r>
        <w:rPr>
          <w:b/>
          <w:bCs/>
          <w:color w:val="FF0000"/>
          <w:sz w:val="46"/>
          <w:szCs w:val="46"/>
          <w:lang w:val="bg-BG"/>
        </w:rPr>
        <w:t xml:space="preserve">        </w:t>
      </w:r>
      <w:r>
        <w:rPr>
          <w:b/>
          <w:bCs/>
          <w:color w:val="auto"/>
          <w:sz w:val="46"/>
          <w:szCs w:val="46"/>
          <w:lang w:val="bg-BG"/>
        </w:rPr>
        <w:t xml:space="preserve">    </w:t>
      </w:r>
      <w:r>
        <w:rPr>
          <w:b/>
          <w:bCs/>
          <w:color w:val="auto"/>
          <w:sz w:val="46"/>
          <w:szCs w:val="46"/>
        </w:rPr>
        <w:t>Гаранционна карта и условия</w:t>
      </w:r>
    </w:p>
    <w:p>
      <w:pPr>
        <w:pStyle w:val="Normal"/>
        <w:spacing w:before="240" w:after="240"/>
        <w:rPr>
          <w:color w:val="auto"/>
          <w:sz w:val="24"/>
          <w:szCs w:val="24"/>
        </w:rPr>
      </w:pPr>
      <w:r>
        <w:rPr>
          <w:b/>
          <w:bCs/>
          <w:color w:val="111111"/>
          <w:sz w:val="24"/>
          <w:szCs w:val="24"/>
        </w:rPr>
        <w:t>Продавач</w:t>
      </w:r>
      <w:r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  <w:lang w:val="bg-BG"/>
        </w:rPr>
        <w:t xml:space="preserve"> </w:t>
      </w:r>
      <w:r>
        <w:rPr>
          <w:b/>
          <w:bCs/>
          <w:color w:val="111111"/>
          <w:sz w:val="28"/>
          <w:szCs w:val="28"/>
          <w:lang w:val="bg-BG"/>
        </w:rPr>
        <w:t xml:space="preserve">Ерайдер ООД                             </w:t>
      </w:r>
      <w:r>
        <w:rPr>
          <w:color w:val="111111"/>
          <w:lang w:val="bg-BG"/>
        </w:rPr>
        <w:t xml:space="preserve"> </w:t>
      </w:r>
      <w:r>
        <w:rPr>
          <w:color w:val="111111"/>
          <w:sz w:val="24"/>
          <w:szCs w:val="24"/>
          <w:lang w:val="bg-BG"/>
        </w:rPr>
        <w:t xml:space="preserve">   </w:t>
      </w:r>
      <w:r>
        <w:rPr>
          <w:color w:val="auto"/>
          <w:sz w:val="24"/>
          <w:szCs w:val="24"/>
          <w:lang w:val="bg-BG"/>
        </w:rPr>
        <w:t xml:space="preserve">                         </w:t>
      </w:r>
      <w:r>
        <w:rPr>
          <w:b/>
          <w:bCs/>
          <w:color w:val="111111"/>
          <w:sz w:val="24"/>
          <w:szCs w:val="24"/>
          <w:lang w:val="bg-BG"/>
        </w:rPr>
        <w:t xml:space="preserve"> Дата: </w:t>
      </w:r>
    </w:p>
    <w:p>
      <w:pPr>
        <w:pStyle w:val="Normal"/>
        <w:spacing w:before="240" w:after="240"/>
        <w:rPr>
          <w:color w:val="111111"/>
          <w:sz w:val="26"/>
          <w:szCs w:val="26"/>
        </w:rPr>
      </w:pPr>
      <w:r>
        <w:rPr>
          <w:b/>
          <w:bCs/>
          <w:color w:val="111111"/>
          <w:sz w:val="26"/>
          <w:szCs w:val="26"/>
          <w:lang w:val="bg-BG"/>
        </w:rPr>
        <w:t xml:space="preserve">Купувач:  </w:t>
      </w:r>
    </w:p>
    <w:p>
      <w:pPr>
        <w:pStyle w:val="Normal"/>
        <w:spacing w:before="240" w:after="240"/>
        <w:rPr>
          <w:color w:val="auto"/>
          <w:sz w:val="24"/>
          <w:szCs w:val="24"/>
        </w:rPr>
      </w:pPr>
      <w:r>
        <w:rPr>
          <w:b/>
          <w:bCs/>
          <w:color w:val="00A933"/>
          <w:sz w:val="24"/>
          <w:szCs w:val="24"/>
          <w:lang w:val="bg-BG"/>
        </w:rPr>
        <w:t xml:space="preserve">Онлайн магазин </w:t>
      </w:r>
      <w:r>
        <w:rPr>
          <w:b/>
          <w:bCs/>
          <w:color w:val="00A933"/>
          <w:sz w:val="24"/>
          <w:szCs w:val="24"/>
          <w:lang w:val="en-US"/>
        </w:rPr>
        <w:t xml:space="preserve">Erider    </w:t>
      </w:r>
      <w:r>
        <w:rPr>
          <w:b/>
          <w:bCs/>
          <w:color w:val="auto"/>
          <w:sz w:val="24"/>
          <w:szCs w:val="24"/>
          <w:lang w:val="en-US"/>
        </w:rPr>
        <w:t xml:space="preserve">                                                                </w:t>
      </w:r>
      <w:r>
        <w:rPr>
          <w:b/>
          <w:bCs/>
          <w:color w:val="auto"/>
          <w:sz w:val="24"/>
          <w:szCs w:val="24"/>
          <w:lang w:val="bg-BG"/>
        </w:rPr>
        <w:t>Подпис/печат:</w:t>
      </w:r>
    </w:p>
    <w:p>
      <w:pPr>
        <w:pStyle w:val="Normal"/>
        <w:spacing w:before="240" w:after="240"/>
        <w:rPr>
          <w:b/>
          <w:b/>
          <w:bCs/>
          <w:color w:val="00A933"/>
          <w:sz w:val="24"/>
          <w:szCs w:val="24"/>
          <w:lang w:val="en-US"/>
        </w:rPr>
      </w:pPr>
      <w:r>
        <w:rPr>
          <w:b/>
          <w:bCs/>
          <w:color w:val="00A933"/>
          <w:sz w:val="24"/>
          <w:szCs w:val="24"/>
          <w:lang w:val="en-US"/>
        </w:rPr>
        <w:t>online@erider.bg</w:t>
      </w:r>
    </w:p>
    <w:p>
      <w:pPr>
        <w:pStyle w:val="Normal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tbl>
      <w:tblPr>
        <w:tblStyle w:val="a5"/>
        <w:tblW w:w="9922" w:type="dxa"/>
        <w:jc w:val="left"/>
        <w:tblInd w:w="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961"/>
        <w:gridCol w:w="4960"/>
      </w:tblGrid>
      <w:tr>
        <w:trPr/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240"/>
              <w:rPr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Марка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240"/>
              <w:rPr>
                <w:b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auto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240"/>
              <w:rPr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Модел: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240"/>
              <w:rPr>
                <w:b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auto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240"/>
              <w:rPr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Сериен №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Style16"/>
              <w:widowControl w:val="false"/>
              <w:spacing w:lineRule="auto" w:line="240" w:before="240" w:after="240"/>
              <w:rPr>
                <w:b/>
                <w:b/>
                <w:bCs/>
                <w:i w:val="false"/>
                <w:i w:val="false"/>
                <w:caps w:val="false"/>
                <w:smallCaps w:val="false"/>
                <w:sz w:val="26"/>
                <w:szCs w:val="26"/>
              </w:rPr>
            </w:pPr>
            <w:r>
              <w:rPr>
                <w:b/>
                <w:bCs/>
                <w:i w:val="false"/>
                <w:caps w:val="false"/>
                <w:smallCaps w:val="false"/>
                <w:sz w:val="26"/>
                <w:szCs w:val="26"/>
              </w:rPr>
            </w:r>
          </w:p>
        </w:tc>
      </w:tr>
      <w:tr>
        <w:trPr/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240"/>
              <w:rPr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Гаранционен срок (месеци)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 (двадесет и четири) месеца за частите по т. 5.1 по-долу</w:t>
            </w:r>
          </w:p>
          <w:p>
            <w:pPr>
              <w:pStyle w:val="Normal"/>
              <w:widowControl w:val="false"/>
              <w:spacing w:lineRule="auto" w:line="240" w:before="240"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 (дванадесет) месеца за частите по т. 5.2. по-долу</w:t>
            </w:r>
          </w:p>
        </w:tc>
      </w:tr>
      <w:tr>
        <w:trPr/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240" w:after="240"/>
              <w:rPr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Цвят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  <w:color w:val="auto"/>
                <w:kern w:val="0"/>
                <w:sz w:val="24"/>
                <w:szCs w:val="24"/>
                <w:lang w:val="bg-BG" w:eastAsia="bg-BG" w:bidi="ar-SA"/>
              </w:rPr>
            </w:pPr>
            <w:r>
              <w:rPr>
                <w:rFonts w:eastAsia="Arial" w:cs="Arial"/>
                <w:color w:val="auto"/>
                <w:kern w:val="0"/>
                <w:sz w:val="24"/>
                <w:szCs w:val="24"/>
                <w:lang w:val="bg-BG" w:eastAsia="bg-BG" w:bidi="ar-SA"/>
              </w:rPr>
            </w:r>
          </w:p>
        </w:tc>
      </w:tr>
    </w:tbl>
    <w:p>
      <w:pPr>
        <w:pStyle w:val="Normal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</w:r>
    </w:p>
    <w:p>
      <w:pPr>
        <w:pStyle w:val="1"/>
        <w:keepNext w:val="false"/>
        <w:keepLines w:val="false"/>
        <w:spacing w:before="480" w:after="120"/>
        <w:rPr>
          <w:b/>
          <w:b/>
          <w:bCs/>
          <w:color w:val="auto"/>
          <w:sz w:val="24"/>
          <w:szCs w:val="24"/>
        </w:rPr>
      </w:pPr>
      <w:bookmarkStart w:id="2" w:name="_ugdla76u6726"/>
      <w:bookmarkEnd w:id="2"/>
      <w:r>
        <w:rPr>
          <w:b/>
          <w:bCs/>
          <w:color w:val="auto"/>
          <w:sz w:val="24"/>
          <w:szCs w:val="24"/>
        </w:rPr>
        <w:t>ГАРАНЦИОННИ УСЛОВИЯ</w:t>
      </w:r>
    </w:p>
    <w:p>
      <w:pPr>
        <w:pStyle w:val="Normal"/>
        <w:spacing w:before="240"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3"/>
        </w:numPr>
        <w:spacing w:before="240" w:after="0"/>
        <w:rPr>
          <w:color w:val="000000" w:themeColor="text1" w:themeShade="ff" w:themeTint="ff"/>
          <w:sz w:val="24"/>
          <w:szCs w:val="24"/>
        </w:rPr>
      </w:pPr>
      <w:r>
        <w:rPr>
          <w:color w:val="auto"/>
          <w:sz w:val="24"/>
          <w:szCs w:val="24"/>
        </w:rPr>
        <w:t>Гаранционният срок започва да тече от датата на покупката от крайния клиент, посочена по-горе.</w:t>
      </w:r>
    </w:p>
    <w:p>
      <w:pPr>
        <w:pStyle w:val="Normal"/>
        <w:numPr>
          <w:ilvl w:val="0"/>
          <w:numId w:val="3"/>
        </w:numPr>
        <w:rPr>
          <w:color w:val="000000" w:themeColor="text1" w:themeShade="ff" w:themeTint="ff"/>
          <w:sz w:val="24"/>
          <w:szCs w:val="24"/>
        </w:rPr>
      </w:pPr>
      <w:r>
        <w:rPr>
          <w:color w:val="auto"/>
          <w:sz w:val="24"/>
          <w:szCs w:val="24"/>
        </w:rPr>
        <w:t>Гаранционното обслужване се осъществява само при наличието и представянето на коректно попълнени и валидни гаранционни документи, и при представяне на валидни платежни документи (касова бележка, фактура). Гаранцията отпада при нарушен външен вид, поправка или промени във фактурата, или в гаранционната карта.</w:t>
      </w:r>
    </w:p>
    <w:p>
      <w:pPr>
        <w:pStyle w:val="Normal"/>
        <w:numPr>
          <w:ilvl w:val="0"/>
          <w:numId w:val="3"/>
        </w:numPr>
        <w:rPr>
          <w:color w:val="000000" w:themeColor="text1" w:themeShade="ff" w:themeTint="ff"/>
          <w:sz w:val="24"/>
          <w:szCs w:val="24"/>
        </w:rPr>
      </w:pPr>
      <w:r>
        <w:rPr>
          <w:color w:val="auto"/>
          <w:sz w:val="24"/>
          <w:szCs w:val="24"/>
        </w:rPr>
        <w:t>Гаранцията е валидна само за повреди, дължащи се на производствен дефект, който се е проявил в гаранционния срок.</w:t>
      </w:r>
    </w:p>
    <w:p>
      <w:pPr>
        <w:pStyle w:val="Normal"/>
        <w:numPr>
          <w:ilvl w:val="0"/>
          <w:numId w:val="3"/>
        </w:numPr>
        <w:rPr>
          <w:color w:val="000000" w:themeColor="text1" w:themeShade="ff" w:themeTint="ff"/>
          <w:sz w:val="24"/>
          <w:szCs w:val="24"/>
        </w:rPr>
      </w:pPr>
      <w:r>
        <w:rPr>
          <w:color w:val="auto"/>
          <w:sz w:val="24"/>
          <w:szCs w:val="24"/>
        </w:rPr>
        <w:t>Претенции за неокомплектованост на изделието се обслужват само в момента на неговото закупуване.</w:t>
      </w:r>
    </w:p>
    <w:p>
      <w:pPr>
        <w:pStyle w:val="Normal"/>
        <w:numPr>
          <w:ilvl w:val="0"/>
          <w:numId w:val="3"/>
        </w:numPr>
        <w:spacing w:before="0" w:after="240"/>
        <w:rPr>
          <w:color w:val="000000" w:themeColor="text1" w:themeShade="ff" w:themeTint="ff"/>
          <w:sz w:val="24"/>
          <w:szCs w:val="24"/>
        </w:rPr>
      </w:pPr>
      <w:r>
        <w:rPr>
          <w:color w:val="auto"/>
          <w:sz w:val="24"/>
          <w:szCs w:val="24"/>
        </w:rPr>
        <w:t>Гаранционният срок е, както следва:</w:t>
      </w:r>
    </w:p>
    <w:p>
      <w:pPr>
        <w:pStyle w:val="Normal"/>
        <w:spacing w:before="240"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>
        <w:rPr>
          <w:color w:val="auto"/>
          <w:sz w:val="24"/>
          <w:szCs w:val="24"/>
        </w:rPr>
        <w:t>5.1.      24 (двадесет и четири) месеца за всички модели електрически скутери, като гаранционния срок покрива следните части – конструкция на рамка/рама, кормилна стойка, сгъващ механизъм, спирачна система, основни и допълнителни светлини.</w:t>
      </w:r>
    </w:p>
    <w:p>
      <w:pPr>
        <w:pStyle w:val="Normal"/>
        <w:spacing w:before="240"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>
        <w:rPr>
          <w:color w:val="auto"/>
          <w:sz w:val="24"/>
          <w:szCs w:val="24"/>
        </w:rPr>
        <w:t>5.2.      12 (дванадесет) месеца за - електрически мотор, контролер, батерия, дисплей, зарядно, порт за зареждане.</w:t>
      </w:r>
    </w:p>
    <w:p>
      <w:pPr>
        <w:pStyle w:val="Normal"/>
        <w:spacing w:before="240"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Дълготрайността на батерията и нейните характеристики зависят изцяло от спазването на правилата за експлоатация, описани в ръководството за употреба, на хартиен или друг носител. Батерията се подменя в рамките на гаранцията по т. 5.2, в случай, че капацитетът и е с 65% или по-малко, спрямо капацитетът и по техническа спецификация.</w:t>
      </w:r>
    </w:p>
    <w:p>
      <w:pPr>
        <w:pStyle w:val="Normal"/>
        <w:spacing w:before="240"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>
        <w:rPr>
          <w:color w:val="auto"/>
          <w:sz w:val="24"/>
          <w:szCs w:val="24"/>
          <w:lang w:val="bg-BG"/>
        </w:rPr>
        <w:t>5.3 Гаранция на спирачни апарати и амортисьори е 180дни (6 месеца) от дата на покупка.</w:t>
      </w:r>
    </w:p>
    <w:p>
      <w:pPr>
        <w:pStyle w:val="Normal"/>
        <w:numPr>
          <w:ilvl w:val="0"/>
          <w:numId w:val="4"/>
        </w:numPr>
        <w:spacing w:before="240" w:after="0"/>
        <w:rPr>
          <w:color w:val="000000" w:themeColor="text1" w:themeShade="ff" w:themeTint="ff"/>
          <w:sz w:val="24"/>
          <w:szCs w:val="24"/>
        </w:rPr>
      </w:pPr>
      <w:r>
        <w:rPr>
          <w:color w:val="auto"/>
          <w:sz w:val="24"/>
          <w:szCs w:val="24"/>
        </w:rPr>
        <w:t>Гаранцията изключва:</w:t>
      </w:r>
    </w:p>
    <w:p>
      <w:pPr>
        <w:pStyle w:val="Normal"/>
        <w:numPr>
          <w:ilvl w:val="0"/>
          <w:numId w:val="5"/>
        </w:numPr>
        <w:rPr>
          <w:color w:val="000000" w:themeColor="text1" w:themeShade="ff" w:themeTint="ff"/>
          <w:sz w:val="24"/>
          <w:szCs w:val="24"/>
        </w:rPr>
      </w:pPr>
      <w:r>
        <w:rPr>
          <w:color w:val="auto"/>
          <w:sz w:val="24"/>
          <w:szCs w:val="24"/>
        </w:rPr>
        <w:t>съставни части и консумативи, като - гуми (вътрешни/външни); калници; гумени дръжки и основа против подхлъзване; декоративни елементи и покрития - стикери, боя и други; USB портове; степенка; не задвижващо колело;</w:t>
      </w:r>
    </w:p>
    <w:p>
      <w:pPr>
        <w:pStyle w:val="Normal"/>
        <w:numPr>
          <w:ilvl w:val="0"/>
          <w:numId w:val="5"/>
        </w:numPr>
        <w:rPr>
          <w:color w:val="000000" w:themeColor="text1" w:themeShade="ff" w:themeTint="ff"/>
          <w:sz w:val="24"/>
          <w:szCs w:val="24"/>
        </w:rPr>
      </w:pPr>
      <w:r>
        <w:rPr>
          <w:color w:val="auto"/>
          <w:sz w:val="24"/>
          <w:szCs w:val="24"/>
        </w:rPr>
        <w:t>периодична поддръжка, поправка или подмяна на части, поради нормално им износване;</w:t>
      </w:r>
    </w:p>
    <w:p>
      <w:pPr>
        <w:pStyle w:val="Normal"/>
        <w:numPr>
          <w:ilvl w:val="0"/>
          <w:numId w:val="5"/>
        </w:numPr>
        <w:rPr>
          <w:color w:val="000000" w:themeColor="text1" w:themeShade="ff" w:themeTint="ff"/>
          <w:sz w:val="24"/>
          <w:szCs w:val="24"/>
        </w:rPr>
      </w:pPr>
      <w:r>
        <w:rPr>
          <w:color w:val="auto"/>
          <w:sz w:val="24"/>
          <w:szCs w:val="24"/>
        </w:rPr>
        <w:t>повреди, причинени от неправилна употреба и в нарушение с указанията в Ръководството за употреба. Продуктът трябва да се използва според указанията в Ръководството на потребителя;</w:t>
      </w:r>
    </w:p>
    <w:p>
      <w:pPr>
        <w:pStyle w:val="Normal"/>
        <w:numPr>
          <w:ilvl w:val="0"/>
          <w:numId w:val="5"/>
        </w:numPr>
        <w:rPr>
          <w:color w:val="000000" w:themeColor="text1" w:themeShade="ff" w:themeTint="ff"/>
          <w:sz w:val="24"/>
          <w:szCs w:val="24"/>
        </w:rPr>
      </w:pPr>
      <w:r>
        <w:rPr>
          <w:color w:val="auto"/>
          <w:sz w:val="24"/>
          <w:szCs w:val="24"/>
        </w:rPr>
        <w:t>повреди, в следствие неспазване на инструкциите на</w:t>
      </w:r>
      <w:r>
        <w:rPr>
          <w:color w:val="auto"/>
          <w:sz w:val="24"/>
          <w:szCs w:val="24"/>
          <w:lang w:val="bg-BG"/>
        </w:rPr>
        <w:t xml:space="preserve"> </w:t>
      </w:r>
      <w:r>
        <w:rPr>
          <w:b/>
          <w:bCs/>
          <w:color w:val="auto"/>
          <w:sz w:val="24"/>
          <w:szCs w:val="24"/>
          <w:lang w:val="bg-BG"/>
        </w:rPr>
        <w:t>Ерайдер</w:t>
      </w:r>
      <w:r>
        <w:rPr>
          <w:color w:val="auto"/>
          <w:sz w:val="24"/>
          <w:szCs w:val="24"/>
          <w:lang w:val="bg-BG"/>
        </w:rPr>
        <w:t xml:space="preserve"> </w:t>
      </w:r>
      <w:r>
        <w:rPr>
          <w:b/>
          <w:bCs/>
          <w:color w:val="auto"/>
          <w:sz w:val="24"/>
          <w:szCs w:val="24"/>
        </w:rPr>
        <w:t>ООД</w:t>
      </w:r>
      <w:r>
        <w:rPr>
          <w:color w:val="auto"/>
          <w:sz w:val="24"/>
          <w:szCs w:val="24"/>
        </w:rPr>
        <w:t xml:space="preserve"> за правилна поддръжка на продукта;</w:t>
      </w:r>
    </w:p>
    <w:p>
      <w:pPr>
        <w:pStyle w:val="Normal"/>
        <w:numPr>
          <w:ilvl w:val="0"/>
          <w:numId w:val="5"/>
        </w:numPr>
        <w:rPr>
          <w:color w:val="000000" w:themeColor="text1" w:themeShade="ff" w:themeTint="ff"/>
          <w:sz w:val="24"/>
          <w:szCs w:val="24"/>
        </w:rPr>
      </w:pPr>
      <w:r>
        <w:rPr>
          <w:color w:val="auto"/>
          <w:sz w:val="24"/>
          <w:szCs w:val="24"/>
        </w:rPr>
        <w:t>повреди, поради невнимание или в резултат на природни бедствия (мълния, наводнение, пожар и други независещи от</w:t>
      </w:r>
      <w:r>
        <w:rPr>
          <w:b/>
          <w:bCs/>
          <w:color w:val="auto"/>
          <w:sz w:val="24"/>
          <w:szCs w:val="24"/>
          <w:lang w:val="bg-BG"/>
        </w:rPr>
        <w:t xml:space="preserve"> Ерайдер </w:t>
      </w:r>
      <w:r>
        <w:rPr>
          <w:b/>
          <w:bCs/>
          <w:color w:val="auto"/>
          <w:sz w:val="24"/>
          <w:szCs w:val="24"/>
        </w:rPr>
        <w:t>ООД</w:t>
      </w:r>
      <w:r>
        <w:rPr>
          <w:color w:val="auto"/>
          <w:sz w:val="24"/>
          <w:szCs w:val="24"/>
        </w:rPr>
        <w:t xml:space="preserve"> причини).  </w:t>
      </w:r>
    </w:p>
    <w:p>
      <w:pPr>
        <w:pStyle w:val="Normal"/>
        <w:numPr>
          <w:ilvl w:val="0"/>
          <w:numId w:val="1"/>
        </w:numPr>
        <w:rPr>
          <w:color w:val="000000" w:themeColor="text1" w:themeShade="ff" w:themeTint="ff"/>
          <w:sz w:val="24"/>
          <w:szCs w:val="24"/>
        </w:rPr>
      </w:pPr>
      <w:r>
        <w:rPr>
          <w:color w:val="auto"/>
          <w:sz w:val="24"/>
          <w:szCs w:val="24"/>
        </w:rPr>
        <w:t>Изделието се приема за гаранционен ремонт само в опаковка, гарантираща безопасното му транспортиране.</w:t>
      </w:r>
    </w:p>
    <w:p>
      <w:pPr>
        <w:pStyle w:val="Normal"/>
        <w:numPr>
          <w:ilvl w:val="0"/>
          <w:numId w:val="1"/>
        </w:numPr>
        <w:rPr>
          <w:color w:val="000000" w:themeColor="text1" w:themeShade="ff" w:themeTint="ff"/>
          <w:sz w:val="24"/>
          <w:szCs w:val="24"/>
        </w:rPr>
      </w:pPr>
      <w:r>
        <w:rPr>
          <w:color w:val="auto"/>
          <w:sz w:val="24"/>
          <w:szCs w:val="24"/>
        </w:rPr>
        <w:t>Гаранционното обслужване се осъществява само в сервизните центрове на Продавача.</w:t>
      </w:r>
    </w:p>
    <w:p>
      <w:pPr>
        <w:pStyle w:val="Normal"/>
        <w:numPr>
          <w:ilvl w:val="0"/>
          <w:numId w:val="1"/>
        </w:numPr>
        <w:rPr>
          <w:color w:val="000000" w:themeColor="text1" w:themeShade="ff" w:themeTint="ff"/>
          <w:sz w:val="24"/>
          <w:szCs w:val="24"/>
        </w:rPr>
      </w:pPr>
      <w:r>
        <w:rPr>
          <w:color w:val="auto"/>
          <w:sz w:val="24"/>
          <w:szCs w:val="24"/>
        </w:rPr>
        <w:t>Повреди, дължащи се на лош транспорт, неподходящо съхранение, неспазване на указанията в съпровождащата документация, незаземяване, неизправности в електрическата мрежа, природни бедствия и форсмажорни обстоятелства, ползване на некачествени консумативи, опит за отстраняване на дефект от неупълномощени лица или по други причини, независещи от Продавача, се отстраняват за сметка на клиента.</w:t>
      </w:r>
    </w:p>
    <w:p>
      <w:pPr>
        <w:pStyle w:val="Normal"/>
        <w:numPr>
          <w:ilvl w:val="0"/>
          <w:numId w:val="1"/>
        </w:numPr>
        <w:spacing w:before="0" w:after="240"/>
        <w:rPr>
          <w:color w:val="000000" w:themeColor="text1" w:themeShade="ff" w:themeTint="ff"/>
          <w:sz w:val="24"/>
          <w:szCs w:val="24"/>
        </w:rPr>
      </w:pPr>
      <w:r>
        <w:rPr>
          <w:color w:val="auto"/>
          <w:sz w:val="24"/>
          <w:szCs w:val="24"/>
        </w:rPr>
        <w:t>Продавачът не носи отговорност за възможни материални и нематериални щети, както и за пропуснати ползи, вследствие на невъзможността на Купувача да използва изделието.</w:t>
      </w:r>
    </w:p>
    <w:p>
      <w:pPr>
        <w:pStyle w:val="Normal"/>
        <w:numPr>
          <w:ilvl w:val="0"/>
          <w:numId w:val="1"/>
        </w:numPr>
        <w:spacing w:before="0" w:after="240"/>
        <w:rPr>
          <w:b/>
          <w:b/>
          <w:bCs/>
          <w:lang w:val="bg-BG"/>
        </w:rPr>
      </w:pPr>
      <w:r>
        <w:rPr>
          <w:b/>
          <w:bCs/>
          <w:lang w:val="bg-BG"/>
        </w:rPr>
        <w:t>ВРЪЩАНЕ  И РЕМОНТ ПО ГАРАНЦИЯ</w:t>
      </w:r>
    </w:p>
    <w:p>
      <w:pPr>
        <w:pStyle w:val="Normal"/>
        <w:numPr>
          <w:ilvl w:val="0"/>
          <w:numId w:val="1"/>
        </w:numPr>
        <w:spacing w:before="0" w:after="240"/>
        <w:rPr>
          <w:b/>
          <w:b/>
          <w:bCs/>
          <w:lang w:val="bg-BG"/>
        </w:rPr>
      </w:pPr>
      <w:r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Връщане на гаранционен продукт до подателя за ремонт в случай че клиента е от друго населено място където няма гаранционен сервиз на фирмата продавач става при следните условия:</w:t>
      </w:r>
    </w:p>
    <w:p>
      <w:pPr>
        <w:pStyle w:val="Normal"/>
        <w:numPr>
          <w:ilvl w:val="0"/>
          <w:numId w:val="0"/>
        </w:numPr>
        <w:spacing w:before="0" w:after="240"/>
        <w:ind w:left="720" w:hanging="0"/>
        <w:rPr>
          <w:b/>
          <w:b/>
          <w:bCs/>
          <w:lang w:val="bg-BG"/>
        </w:rPr>
      </w:pPr>
      <w:r>
        <w:rPr>
          <w:b/>
          <w:bCs/>
          <w:lang w:val="bg-BG"/>
        </w:rPr>
        <w:t xml:space="preserve">   </w:t>
      </w:r>
      <w:r>
        <w:rPr>
          <w:b/>
          <w:bCs/>
          <w:lang w:val="bg-BG"/>
        </w:rPr>
        <w:t>12.1 В случай че настъпи гаранционно събитие (производствен дефект,или изгорял електрически компонент )в 14 дневен срок от получаването на продукта фирмата продавач поема всички транспортни и ремонтни разходи.</w:t>
      </w:r>
    </w:p>
    <w:p>
      <w:pPr>
        <w:pStyle w:val="Normal"/>
        <w:numPr>
          <w:ilvl w:val="0"/>
          <w:numId w:val="0"/>
        </w:numPr>
        <w:spacing w:before="0" w:after="240"/>
        <w:ind w:left="720" w:hanging="0"/>
        <w:rPr>
          <w:b/>
          <w:b/>
          <w:bCs/>
          <w:lang w:val="bg-BG"/>
        </w:rPr>
      </w:pPr>
      <w:r>
        <w:rPr>
          <w:b/>
          <w:bCs/>
          <w:lang w:val="bg-BG"/>
        </w:rPr>
        <w:t xml:space="preserve">  </w:t>
      </w:r>
      <w:r>
        <w:rPr>
          <w:b/>
          <w:bCs/>
          <w:lang w:val="bg-BG"/>
        </w:rPr>
        <w:t>12.2 Ако гаранционното събитие(производствен дефект или изгорял ел.компонент) е след този 14 дневен срок фирмата продавач поема всички гаранционни  и ремонтни разходи, а транспортните разходи по изпращане и връщане на продукта са за сметка на клиента.</w:t>
      </w:r>
    </w:p>
    <w:p>
      <w:pPr>
        <w:pStyle w:val="Normal"/>
        <w:spacing w:before="0" w:after="240"/>
        <w:rPr>
          <w:b/>
          <w:b/>
          <w:bCs/>
          <w:lang w:val="bg-BG"/>
        </w:rPr>
      </w:pPr>
      <w:r>
        <w:rPr>
          <w:b/>
          <w:bCs/>
          <w:lang w:val="bg-BG"/>
        </w:rPr>
        <w:t xml:space="preserve">              </w:t>
      </w:r>
    </w:p>
    <w:p>
      <w:pPr>
        <w:pStyle w:val="1"/>
        <w:keepNext w:val="false"/>
        <w:keepLines w:val="false"/>
        <w:spacing w:before="480" w:after="120"/>
        <w:rPr>
          <w:b/>
          <w:b/>
          <w:bCs/>
          <w:color w:val="auto"/>
          <w:sz w:val="24"/>
          <w:szCs w:val="24"/>
        </w:rPr>
      </w:pPr>
      <w:bookmarkStart w:id="3" w:name="_71s78zvxd8e0"/>
      <w:bookmarkEnd w:id="3"/>
      <w:r>
        <w:rPr>
          <w:b/>
          <w:bCs/>
          <w:color w:val="auto"/>
          <w:sz w:val="24"/>
          <w:szCs w:val="24"/>
        </w:rPr>
        <w:t>ПРЕПОРЪКИ ЗА ПРАВИЛНА ЕКСПЛОАТАЦИЯ</w:t>
      </w:r>
    </w:p>
    <w:p>
      <w:pPr>
        <w:pStyle w:val="Normal"/>
        <w:numPr>
          <w:ilvl w:val="0"/>
          <w:numId w:val="2"/>
        </w:numPr>
        <w:spacing w:before="240" w:after="0"/>
        <w:rPr>
          <w:color w:val="000000" w:themeColor="text1" w:themeShade="ff" w:themeTint="ff"/>
          <w:sz w:val="24"/>
          <w:szCs w:val="24"/>
        </w:rPr>
      </w:pPr>
      <w:r>
        <w:rPr>
          <w:color w:val="auto"/>
          <w:sz w:val="24"/>
          <w:szCs w:val="24"/>
        </w:rPr>
        <w:t>За правилната и безопасна употреба на закупеното от Вас изделие, моля прочетете внимателно ръководството за употреба, което получавате с Вашата покупка или можете да изтеглите от сайта на компанията.</w:t>
      </w:r>
    </w:p>
    <w:p>
      <w:pPr>
        <w:pStyle w:val="Normal"/>
        <w:numPr>
          <w:ilvl w:val="0"/>
          <w:numId w:val="2"/>
        </w:numPr>
        <w:rPr>
          <w:color w:val="000000" w:themeColor="text1" w:themeShade="ff" w:themeTint="ff"/>
          <w:sz w:val="24"/>
          <w:szCs w:val="24"/>
        </w:rPr>
      </w:pPr>
      <w:r>
        <w:rPr>
          <w:color w:val="auto"/>
          <w:sz w:val="24"/>
          <w:szCs w:val="24"/>
        </w:rPr>
        <w:t>Да се използват занулени ел. контакти и при работа изделието да не е подложено на удари и вибрации.</w:t>
      </w:r>
    </w:p>
    <w:p>
      <w:pPr>
        <w:pStyle w:val="Normal"/>
        <w:numPr>
          <w:ilvl w:val="0"/>
          <w:numId w:val="2"/>
        </w:numPr>
        <w:rPr>
          <w:color w:val="000000" w:themeColor="text1" w:themeShade="ff" w:themeTint="ff"/>
          <w:sz w:val="24"/>
          <w:szCs w:val="24"/>
        </w:rPr>
      </w:pPr>
      <w:r>
        <w:rPr>
          <w:color w:val="auto"/>
          <w:sz w:val="24"/>
          <w:szCs w:val="24"/>
        </w:rPr>
        <w:t>За обновяване на системния софтуер на изделието, ползвайте само препоръчани от производителя програми и версии, като стриктно спазвате съответната процедура. Повредите вследствие на неправилно обновяване (ъпгрейд) не са обект на гаранция;</w:t>
      </w:r>
    </w:p>
    <w:p>
      <w:pPr>
        <w:pStyle w:val="Normal"/>
        <w:numPr>
          <w:ilvl w:val="0"/>
          <w:numId w:val="2"/>
        </w:numPr>
        <w:spacing w:before="0" w:after="240"/>
        <w:rPr>
          <w:color w:val="000000" w:themeColor="text1" w:themeShade="ff" w:themeTint="ff"/>
          <w:sz w:val="24"/>
          <w:szCs w:val="24"/>
        </w:rPr>
      </w:pPr>
      <w:r>
        <w:rPr>
          <w:color w:val="auto"/>
          <w:sz w:val="24"/>
          <w:szCs w:val="24"/>
        </w:rPr>
        <w:t>Препоръчително е преди да посетите сервиз да се свържете с него на посочените в сайта телефон или имейл.</w:t>
      </w:r>
    </w:p>
    <w:p>
      <w:pPr>
        <w:pStyle w:val="Normal"/>
        <w:spacing w:before="240"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Съгласен съм с горепосочените гаранционни условия: </w:t>
      </w:r>
    </w:p>
    <w:p>
      <w:pPr>
        <w:pStyle w:val="Normal"/>
        <w:spacing w:before="240"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bg-BG"/>
        </w:rPr>
        <w:t xml:space="preserve"> </w:t>
      </w:r>
      <w:r>
        <w:rPr>
          <w:color w:val="auto"/>
          <w:sz w:val="24"/>
          <w:szCs w:val="24"/>
          <w:lang w:val="bg-BG"/>
        </w:rPr>
        <w:t>Клиент</w:t>
      </w:r>
      <w:r>
        <w:rPr>
          <w:color w:val="auto"/>
          <w:sz w:val="24"/>
          <w:szCs w:val="24"/>
        </w:rPr>
        <w:t>........................................</w:t>
      </w:r>
    </w:p>
    <w:p>
      <w:pPr>
        <w:pStyle w:val="Normal"/>
        <w:spacing w:before="240" w:after="240"/>
        <w:rPr>
          <w:b/>
          <w:b/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</w:t>
      </w:r>
      <w:r>
        <w:rPr/>
        <w:tab/>
      </w:r>
      <w:r>
        <w:rPr>
          <w:color w:val="auto"/>
          <w:sz w:val="24"/>
          <w:szCs w:val="24"/>
        </w:rPr>
        <w:t>/Две имена и Подпис на клиента/</w:t>
      </w:r>
    </w:p>
    <w:p>
      <w:pPr>
        <w:pStyle w:val="Normal"/>
        <w:spacing w:before="240" w:after="240"/>
        <w:rPr>
          <w:b/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</w:r>
    </w:p>
    <w:p>
      <w:pPr>
        <w:pStyle w:val="Normal"/>
        <w:spacing w:before="240" w:after="240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РЕМОНТИ В ГАРАНЦИОНЕН СРОК</w:t>
      </w:r>
    </w:p>
    <w:tbl>
      <w:tblPr>
        <w:tblStyle w:val="a6"/>
        <w:tblW w:w="10008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556"/>
        <w:gridCol w:w="2508"/>
        <w:gridCol w:w="2526"/>
        <w:gridCol w:w="2417"/>
      </w:tblGrid>
      <w:tr>
        <w:trPr/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Дата на постъпване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Дата на ремонтиране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Описание на извършения ремонт и сменени части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40" w:after="24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Подпис и печат на сервиза</w:t>
            </w:r>
          </w:p>
        </w:tc>
      </w:tr>
      <w:tr>
        <w:trPr/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</w:tbl>
    <w:p>
      <w:pPr>
        <w:pStyle w:val="1"/>
        <w:keepNext w:val="false"/>
        <w:keepLines w:val="false"/>
        <w:spacing w:before="480" w:after="120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  <w:bookmarkStart w:id="4" w:name="_kem03n7fgupv"/>
      <w:bookmarkStart w:id="5" w:name="_kem03n7fgupv"/>
      <w:bookmarkEnd w:id="5"/>
    </w:p>
    <w:p>
      <w:pPr>
        <w:pStyle w:val="1"/>
        <w:keepNext w:val="false"/>
        <w:keepLines w:val="false"/>
        <w:spacing w:before="480" w:after="120"/>
        <w:rPr>
          <w:b/>
          <w:b/>
          <w:bCs/>
          <w:color w:val="auto"/>
          <w:sz w:val="24"/>
          <w:szCs w:val="24"/>
        </w:rPr>
      </w:pPr>
      <w:bookmarkStart w:id="6" w:name="_zhuexdfsi8zr"/>
      <w:bookmarkEnd w:id="6"/>
      <w:r>
        <w:rPr>
          <w:b/>
          <w:bCs/>
          <w:color w:val="000000"/>
          <w:sz w:val="24"/>
          <w:szCs w:val="24"/>
        </w:rPr>
        <w:t>СЕРВИЗНИ</w:t>
      </w:r>
      <w:r>
        <w:rPr>
          <w:b/>
          <w:bCs/>
          <w:color w:val="auto"/>
          <w:sz w:val="24"/>
          <w:szCs w:val="24"/>
        </w:rPr>
        <w:t xml:space="preserve"> ЦЕНТРОВЕ</w:t>
      </w:r>
    </w:p>
    <w:tbl>
      <w:tblPr>
        <w:tblStyle w:val="a7"/>
        <w:tblW w:w="9948" w:type="dxa"/>
        <w:jc w:val="left"/>
        <w:tblInd w:w="10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524"/>
        <w:gridCol w:w="5423"/>
      </w:tblGrid>
      <w:tr>
        <w:trPr/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София - Zero scooters</w:t>
            </w: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бул.Прага 11 тел. 0883699778</w:t>
            </w:r>
          </w:p>
        </w:tc>
      </w:tr>
      <w:tr>
        <w:trPr>
          <w:trHeight w:val="692" w:hRule="atLeast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Пловдив - Go Electric Plovdiv</w:t>
            </w: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кв. Кършиака ул.Средец  N60</w:t>
            </w:r>
          </w:p>
          <w:p>
            <w:pPr>
              <w:pStyle w:val="Normal"/>
              <w:widowControl w:val="false"/>
              <w:spacing w:lineRule="auto" w:line="240"/>
              <w:rPr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тел. 0876583758</w:t>
            </w:r>
          </w:p>
        </w:tc>
      </w:tr>
      <w:tr>
        <w:trPr>
          <w:trHeight w:val="436" w:hRule="atLeast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Варна - Power Service</w:t>
            </w: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ул. Васил Априлов 5 тел. 0887992141</w:t>
            </w:r>
          </w:p>
        </w:tc>
      </w:tr>
      <w:tr>
        <w:trPr>
          <w:trHeight w:val="504" w:hRule="atLeast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Стара Загора - eRider</w:t>
            </w: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b/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бул. Генерал Столетов 105 тел. 0887991014</w:t>
            </w:r>
          </w:p>
        </w:tc>
      </w:tr>
    </w:tbl>
    <w:tbl>
      <w:tblPr>
        <w:tblW w:w="99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6"/>
        <w:gridCol w:w="5435"/>
      </w:tblGrid>
      <w:tr>
        <w:trPr/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6"/>
              <w:widowControl w:val="false"/>
              <w:rPr>
                <w:b/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Пловдив – Екстрийм Скутерс</w:t>
            </w:r>
          </w:p>
        </w:tc>
        <w:tc>
          <w:tcPr>
            <w:tcW w:w="5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6"/>
              <w:widowControl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lang w:val="bg-BG"/>
              </w:rPr>
              <w:t>Бул.Шести септември 84  тел.</w:t>
            </w:r>
            <w:r>
              <w:rPr>
                <w:rStyle w:val="Style8"/>
                <w:rFonts w:ascii="Montserrat;Arial;sans-serif" w:hAnsi="Montserrat;Arial;sans-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088 9999538</w:t>
            </w:r>
          </w:p>
        </w:tc>
      </w:tr>
    </w:tbl>
    <w:p>
      <w:pPr>
        <w:pStyle w:val="1"/>
        <w:keepNext w:val="false"/>
        <w:keepLines w:val="false"/>
        <w:spacing w:before="480" w:after="120"/>
        <w:rPr>
          <w:b/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</w:r>
      <w:bookmarkStart w:id="7" w:name="_kzztb1jzbxw0"/>
      <w:bookmarkStart w:id="8" w:name="_kzztb1jzbxw0"/>
      <w:bookmarkEnd w:id="8"/>
    </w:p>
    <w:p>
      <w:pPr>
        <w:pStyle w:val="Normal"/>
        <w:rPr>
          <w:color w:val="FF0000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992" w:right="992" w:header="992" w:top="1565" w:footer="992" w:bottom="156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ontserrat">
    <w:altName w:val="Arial"/>
    <w:charset w:val="cc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bg" w:eastAsia="bg-BG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bg" w:eastAsia="bg-BG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Силно акцентиран"/>
    <w:qFormat/>
    <w:rPr>
      <w:b/>
      <w:bCs/>
    </w:rPr>
  </w:style>
  <w:style w:type="paragraph" w:styleId="Style9">
    <w:name w:val="Заглавие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"/>
    <w:basedOn w:val="Normal"/>
    <w:qFormat/>
    <w:pPr>
      <w:suppressLineNumbers/>
    </w:pPr>
    <w:rPr>
      <w:rFonts w:cs="Lucida Sans"/>
    </w:rPr>
  </w:style>
  <w:style w:type="paragraph" w:styleId="Style14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5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Style16">
    <w:name w:val="Таблица - съдържание"/>
    <w:basedOn w:val="Normal"/>
    <w:qFormat/>
    <w:pPr>
      <w:widowControl w:val="false"/>
      <w:suppressLineNumbers/>
    </w:pPr>
    <w:rPr/>
  </w:style>
  <w:style w:type="paragraph" w:styleId="Style17">
    <w:name w:val="Таблица - заглавие"/>
    <w:basedOn w:val="Style16"/>
    <w:qFormat/>
    <w:pPr>
      <w:suppressLineNumbers/>
      <w:jc w:val="center"/>
    </w:pPr>
    <w:rPr>
      <w:b/>
      <w:bCs/>
    </w:rPr>
  </w:style>
  <w:style w:type="paragraph" w:styleId="Style18">
    <w:name w:val="Колонтитули"/>
    <w:basedOn w:val="Normal"/>
    <w:qFormat/>
    <w:pPr>
      <w:suppressLineNumbers/>
      <w:tabs>
        <w:tab w:val="clear" w:pos="720"/>
        <w:tab w:val="center" w:pos="4961" w:leader="none"/>
        <w:tab w:val="right" w:pos="9922" w:leader="none"/>
      </w:tabs>
    </w:pPr>
    <w:rPr/>
  </w:style>
  <w:style w:type="paragraph" w:styleId="Style19">
    <w:name w:val="Header"/>
    <w:basedOn w:val="Style18"/>
    <w:pPr>
      <w:suppressLineNumbers/>
    </w:pPr>
    <w:rPr/>
  </w:style>
  <w:style w:type="paragraph" w:styleId="Style20">
    <w:name w:val="Footer"/>
    <w:basedOn w:val="Style18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Application>LibreOffice/7.1.3.2$Windows_X86_64 LibreOffice_project/47f78053abe362b9384784d31a6e56f8511eb1c1</Application>
  <AppVersion>15.0000</AppVersion>
  <Pages>5</Pages>
  <Words>743</Words>
  <Characters>4455</Characters>
  <CharactersWithSpaces>5411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eRiderSHOP</dc:creator>
  <dc:description/>
  <dc:language>bg-BG</dc:language>
  <cp:lastModifiedBy/>
  <cp:lastPrinted>2022-09-27T10:06:52Z</cp:lastPrinted>
  <dcterms:modified xsi:type="dcterms:W3CDTF">2022-10-04T16:31:07Z</dcterms:modified>
  <cp:revision>127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